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DEE02" w14:textId="78B535A5" w:rsidR="00E55CC6" w:rsidRPr="005E779B" w:rsidRDefault="00A81FA9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Справка</w:t>
      </w:r>
    </w:p>
    <w:p w14:paraId="5AD80602" w14:textId="05DDD998" w:rsidR="00A81FA9" w:rsidRPr="005E779B" w:rsidRDefault="00AF5019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о</w:t>
      </w:r>
      <w:r w:rsidR="00A81FA9" w:rsidRPr="005E779B">
        <w:rPr>
          <w:rFonts w:ascii="Times New Roman" w:hAnsi="Times New Roman" w:cs="Times New Roman"/>
          <w:sz w:val="28"/>
          <w:szCs w:val="28"/>
        </w:rPr>
        <w:t xml:space="preserve"> соискателе ученого звания ассоциированный профессор (доцент)</w:t>
      </w:r>
    </w:p>
    <w:p w14:paraId="4D4F7574" w14:textId="1CFC2AC3" w:rsidR="005E779B" w:rsidRDefault="005E779B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по</w:t>
      </w:r>
      <w:r w:rsidR="00F31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научному напр</w:t>
      </w:r>
      <w:r w:rsidR="00F31DF9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влению 50600 - Политология</w:t>
      </w:r>
      <w:r w:rsidR="00526588" w:rsidRPr="005E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F557B" w14:textId="78C8E03D" w:rsidR="00A81FA9" w:rsidRPr="005E779B" w:rsidRDefault="005E779B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E779B">
        <w:rPr>
          <w:rFonts w:ascii="Times New Roman" w:hAnsi="Times New Roman" w:cs="Times New Roman"/>
          <w:sz w:val="28"/>
          <w:szCs w:val="28"/>
        </w:rPr>
        <w:t>23.00.02 – политические институты, процессы и технологии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50"/>
        <w:gridCol w:w="4820"/>
      </w:tblGrid>
      <w:tr w:rsidR="00A81FA9" w:rsidRPr="00A81FA9" w14:paraId="1A5D926E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2DF2598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65B1EC84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75CB7BE9" w14:textId="1CD521CB" w:rsidR="00A81FA9" w:rsidRPr="00F31DF9" w:rsidRDefault="00B333A1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Абсаттаров</w:t>
            </w:r>
            <w:proofErr w:type="spellEnd"/>
            <w:r w:rsidRPr="00F3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Галымжан</w:t>
            </w:r>
            <w:proofErr w:type="spellEnd"/>
            <w:r w:rsidRPr="00F3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Раушанбекович</w:t>
            </w:r>
            <w:proofErr w:type="spellEnd"/>
          </w:p>
        </w:tc>
      </w:tr>
      <w:tr w:rsidR="00A81FA9" w:rsidRPr="00A81FA9" w14:paraId="3F11EE54" w14:textId="77777777" w:rsidTr="00F31DF9">
        <w:trPr>
          <w:trHeight w:val="1800"/>
        </w:trPr>
        <w:tc>
          <w:tcPr>
            <w:tcW w:w="456" w:type="dxa"/>
            <w:shd w:val="clear" w:color="auto" w:fill="auto"/>
            <w:hideMark/>
          </w:tcPr>
          <w:p w14:paraId="12C7584F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4939A15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D8AC0C4" w14:textId="383E7BCD" w:rsidR="00A81FA9" w:rsidRPr="00A81FA9" w:rsidRDefault="00B333A1" w:rsidP="00B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политических наук</w:t>
            </w:r>
            <w:r w:rsidR="0052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дата присуждения 20 февраля 2012 г.</w:t>
            </w:r>
          </w:p>
        </w:tc>
      </w:tr>
      <w:tr w:rsidR="00A81FA9" w:rsidRPr="00A81FA9" w14:paraId="543BBFE9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DF0DF2A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CAE0F26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C87E3D3" w14:textId="64E4F129" w:rsidR="00A81FA9" w:rsidRPr="00A81FA9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A81FA9" w14:paraId="10684F42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133E3892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50CF43B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D02684D" w14:textId="02888877" w:rsidR="00A81FA9" w:rsidRPr="005E779B" w:rsidRDefault="00A81FA9" w:rsidP="005E77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81FA9" w:rsidRPr="00A81FA9" w14:paraId="102EB10C" w14:textId="77777777" w:rsidTr="00F31DF9">
        <w:trPr>
          <w:trHeight w:val="525"/>
        </w:trPr>
        <w:tc>
          <w:tcPr>
            <w:tcW w:w="456" w:type="dxa"/>
            <w:shd w:val="clear" w:color="auto" w:fill="auto"/>
            <w:hideMark/>
          </w:tcPr>
          <w:p w14:paraId="0CB53F11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20412979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(дата и номер</w:t>
            </w:r>
            <w:bookmarkStart w:id="0" w:name="_GoBack"/>
            <w:bookmarkEnd w:id="0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приказа о назначении на должность)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EF4D91B" w14:textId="3E049CF8" w:rsidR="00A548C6" w:rsidRDefault="00651E56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5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.Декан факультета международных отношений КазУМОиМЯ имени Абылайхана – 04.09.2018 приказ №268-лс</w:t>
            </w:r>
          </w:p>
          <w:p w14:paraId="7EE0C691" w14:textId="434BCE4C" w:rsidR="00A548C6" w:rsidRPr="00B04C91" w:rsidRDefault="00651E56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A5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Доцент кафедры Востоковедения КазУМОиМЯ имени Абылайхана – 02.09.2019 приказ №345 лс</w:t>
            </w:r>
          </w:p>
        </w:tc>
      </w:tr>
      <w:tr w:rsidR="00A81FA9" w:rsidRPr="00A81FA9" w14:paraId="137A689D" w14:textId="77777777" w:rsidTr="00F31DF9">
        <w:trPr>
          <w:trHeight w:val="525"/>
        </w:trPr>
        <w:tc>
          <w:tcPr>
            <w:tcW w:w="456" w:type="dxa"/>
            <w:shd w:val="clear" w:color="auto" w:fill="auto"/>
            <w:hideMark/>
          </w:tcPr>
          <w:p w14:paraId="6A4AE350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5FF589E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3FF77619" w14:textId="6410C196" w:rsidR="00A81FA9" w:rsidRPr="00A81FA9" w:rsidRDefault="00526588" w:rsidP="0065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A5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FA9"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6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в должности доцента 6 </w:t>
            </w:r>
            <w:r w:rsidR="00A81FA9"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A81FA9" w:rsidRPr="00A81FA9" w14:paraId="4EA7A9E4" w14:textId="77777777" w:rsidTr="00F31DF9">
        <w:trPr>
          <w:trHeight w:val="300"/>
        </w:trPr>
        <w:tc>
          <w:tcPr>
            <w:tcW w:w="456" w:type="dxa"/>
            <w:vMerge w:val="restart"/>
            <w:shd w:val="clear" w:color="auto" w:fill="auto"/>
            <w:hideMark/>
          </w:tcPr>
          <w:p w14:paraId="5A0C061B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14:paraId="1A53270F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30E177C" w14:textId="77364734" w:rsidR="00A81FA9" w:rsidRPr="00587B02" w:rsidRDefault="00587B02" w:rsidP="0058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</w:p>
        </w:tc>
      </w:tr>
      <w:tr w:rsidR="00A81FA9" w:rsidRPr="00A81FA9" w14:paraId="7F9437E4" w14:textId="77777777" w:rsidTr="00F31DF9">
        <w:trPr>
          <w:trHeight w:val="525"/>
        </w:trPr>
        <w:tc>
          <w:tcPr>
            <w:tcW w:w="456" w:type="dxa"/>
            <w:vMerge/>
            <w:hideMark/>
          </w:tcPr>
          <w:p w14:paraId="112D725D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17891ECC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6F36C1" w14:textId="4688CF28" w:rsidR="00A81FA9" w:rsidRPr="00A81FA9" w:rsidRDefault="00AF5019" w:rsidP="0058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изданиях,</w:t>
            </w:r>
            <w:r w:rsidR="00A81FA9"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рекомендуемых уполномоченным органом</w:t>
            </w:r>
            <w:r w:rsidR="00587B02" w:rsidRPr="0058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81FA9"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81FA9" w:rsidRPr="00A81FA9" w14:paraId="487CAE20" w14:textId="77777777" w:rsidTr="00F31DF9">
        <w:trPr>
          <w:trHeight w:val="1800"/>
        </w:trPr>
        <w:tc>
          <w:tcPr>
            <w:tcW w:w="456" w:type="dxa"/>
            <w:vMerge/>
            <w:hideMark/>
          </w:tcPr>
          <w:p w14:paraId="7431255B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1C730AD3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51C4937" w14:textId="4FFDCE97" w:rsidR="00F31DF9" w:rsidRDefault="00734F98" w:rsidP="00734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научных журналах, входящих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данных </w:t>
            </w:r>
            <w:r w:rsidR="00F3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14:paraId="3A00D8C8" w14:textId="047DB1D7" w:rsidR="00734F98" w:rsidRPr="00F31DF9" w:rsidRDefault="00734F98" w:rsidP="00734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893DC2" w14:textId="1AD30B12" w:rsidR="00734F98" w:rsidRDefault="00734F98" w:rsidP="0073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сборниках международных научно-практических конференций и других изданиях – 4</w:t>
            </w:r>
          </w:p>
          <w:p w14:paraId="0472F063" w14:textId="55FA9225" w:rsidR="00A81FA9" w:rsidRPr="00734F98" w:rsidRDefault="00A81FA9" w:rsidP="0073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A9" w:rsidRPr="00A81FA9" w14:paraId="128AE1FA" w14:textId="77777777" w:rsidTr="00F31DF9">
        <w:trPr>
          <w:trHeight w:val="300"/>
        </w:trPr>
        <w:tc>
          <w:tcPr>
            <w:tcW w:w="456" w:type="dxa"/>
            <w:vMerge/>
            <w:hideMark/>
          </w:tcPr>
          <w:p w14:paraId="7230E940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59711E1B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39CD456" w14:textId="1A537092" w:rsidR="00A81FA9" w:rsidRPr="00526588" w:rsidRDefault="00734F98" w:rsidP="005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монография – 1 (авторское свидетельство)</w:t>
            </w:r>
          </w:p>
        </w:tc>
      </w:tr>
      <w:tr w:rsidR="00A81FA9" w:rsidRPr="00A81FA9" w14:paraId="1A3CB6D6" w14:textId="77777777" w:rsidTr="00F31DF9">
        <w:trPr>
          <w:trHeight w:val="1035"/>
        </w:trPr>
        <w:tc>
          <w:tcPr>
            <w:tcW w:w="456" w:type="dxa"/>
            <w:shd w:val="clear" w:color="auto" w:fill="auto"/>
            <w:hideMark/>
          </w:tcPr>
          <w:p w14:paraId="750BFB86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0" w:type="dxa"/>
            <w:shd w:val="clear" w:color="auto" w:fill="auto"/>
            <w:hideMark/>
          </w:tcPr>
          <w:p w14:paraId="67BD3D5C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E2634B0" w14:textId="56EB4B86" w:rsidR="00734F98" w:rsidRPr="00F31DF9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</w:p>
          <w:p w14:paraId="1BD98455" w14:textId="77777777" w:rsidR="00734F98" w:rsidRDefault="00734F98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Политологические проблемы правовой культуры Казахстана: новые подходы, оценки и решения (Монография)</w:t>
            </w:r>
          </w:p>
          <w:p w14:paraId="61E7F206" w14:textId="2B419FAC" w:rsidR="00734F98" w:rsidRPr="00734F98" w:rsidRDefault="00734F98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2019.- 404 с. Авторское свидетельство №22269 от 8 декабря 2021 г.</w:t>
            </w:r>
          </w:p>
        </w:tc>
      </w:tr>
      <w:tr w:rsidR="00A81FA9" w:rsidRPr="00A81FA9" w14:paraId="1CD2FBE1" w14:textId="77777777" w:rsidTr="00F31DF9">
        <w:trPr>
          <w:trHeight w:val="2055"/>
        </w:trPr>
        <w:tc>
          <w:tcPr>
            <w:tcW w:w="456" w:type="dxa"/>
            <w:shd w:val="clear" w:color="auto" w:fill="auto"/>
            <w:hideMark/>
          </w:tcPr>
          <w:p w14:paraId="263EDD60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4BF771A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91E1121" w14:textId="7E729C80" w:rsidR="00A81FA9" w:rsidRPr="00F31DF9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F3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03B6C68" w14:textId="77777777" w:rsidR="005E779B" w:rsidRDefault="005E779B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EAC700" w14:textId="5A70B17A" w:rsidR="005E779B" w:rsidRPr="005E779B" w:rsidRDefault="005E779B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Муханова </w:t>
            </w:r>
            <w:proofErr w:type="spellStart"/>
            <w:r w:rsidRPr="005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5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Бексагатовна</w:t>
            </w:r>
            <w:proofErr w:type="spellEnd"/>
            <w:r w:rsidRPr="005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(приказ №1904-П от 05.11.2021)</w:t>
            </w:r>
          </w:p>
          <w:p w14:paraId="5049085F" w14:textId="5FD77E88" w:rsidR="005E779B" w:rsidRPr="005E779B" w:rsidRDefault="005E779B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FA9" w:rsidRPr="00A81FA9" w14:paraId="1A706900" w14:textId="77777777" w:rsidTr="00F31DF9">
        <w:trPr>
          <w:trHeight w:val="1035"/>
        </w:trPr>
        <w:tc>
          <w:tcPr>
            <w:tcW w:w="456" w:type="dxa"/>
            <w:shd w:val="clear" w:color="auto" w:fill="auto"/>
            <w:hideMark/>
          </w:tcPr>
          <w:p w14:paraId="6515B8A2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D590D26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C5A2CAB" w14:textId="41841287" w:rsidR="00A81FA9" w:rsidRPr="005E779B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A81FA9" w14:paraId="44A90BB3" w14:textId="77777777" w:rsidTr="00F31DF9">
        <w:trPr>
          <w:trHeight w:val="1290"/>
        </w:trPr>
        <w:tc>
          <w:tcPr>
            <w:tcW w:w="456" w:type="dxa"/>
            <w:shd w:val="clear" w:color="auto" w:fill="auto"/>
            <w:hideMark/>
          </w:tcPr>
          <w:p w14:paraId="6578E669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6A2C39EF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DB78654" w14:textId="7C306657" w:rsidR="00A81FA9" w:rsidRPr="00A81FA9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A81FA9" w14:paraId="480B391C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4329AEF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446E928C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F19E87D" w14:textId="43673A14" w:rsidR="00A81FA9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2A54BC5" w14:textId="06AAF06C" w:rsidR="00587B02" w:rsidRPr="00587B02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базе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Scopus</w:t>
            </w:r>
            <w:r w:rsidRPr="0058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</w:t>
            </w:r>
          </w:p>
          <w:p w14:paraId="60F8E8E3" w14:textId="3B4E3C2C" w:rsidR="00587B02" w:rsidRPr="00587B02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базе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Web</w:t>
            </w:r>
            <w:r w:rsidRPr="0058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of</w:t>
            </w:r>
            <w:r w:rsidRPr="0058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Science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</w:t>
            </w:r>
          </w:p>
        </w:tc>
      </w:tr>
    </w:tbl>
    <w:p w14:paraId="57102EC5" w14:textId="17CEAF8D" w:rsidR="00A81FA9" w:rsidRPr="00AF5019" w:rsidRDefault="00A81FA9">
      <w:pPr>
        <w:rPr>
          <w:rFonts w:ascii="Times New Roman" w:hAnsi="Times New Roman" w:cs="Times New Roman"/>
        </w:rPr>
      </w:pPr>
    </w:p>
    <w:p w14:paraId="6F3178DB" w14:textId="57F65215" w:rsidR="00A81FA9" w:rsidRPr="00AF5019" w:rsidRDefault="00A81FA9">
      <w:pPr>
        <w:rPr>
          <w:rFonts w:ascii="Times New Roman" w:hAnsi="Times New Roman" w:cs="Times New Roman"/>
        </w:rPr>
      </w:pPr>
    </w:p>
    <w:p w14:paraId="1FB7D875" w14:textId="52AC9A95" w:rsidR="00A81FA9" w:rsidRPr="00734F98" w:rsidRDefault="00AF5019">
      <w:pPr>
        <w:rPr>
          <w:rFonts w:ascii="Times New Roman" w:hAnsi="Times New Roman" w:cs="Times New Roman"/>
          <w:sz w:val="24"/>
          <w:szCs w:val="24"/>
        </w:rPr>
      </w:pPr>
      <w:bookmarkStart w:id="1" w:name="_Hlk183602477"/>
      <w:r w:rsidRPr="00734F98">
        <w:rPr>
          <w:rFonts w:ascii="Times New Roman" w:hAnsi="Times New Roman" w:cs="Times New Roman"/>
          <w:sz w:val="24"/>
          <w:szCs w:val="24"/>
        </w:rPr>
        <w:t>Зав</w:t>
      </w:r>
      <w:r w:rsidR="00734F98" w:rsidRPr="00734F98">
        <w:rPr>
          <w:rFonts w:ascii="Times New Roman" w:hAnsi="Times New Roman" w:cs="Times New Roman"/>
          <w:sz w:val="24"/>
          <w:szCs w:val="24"/>
        </w:rPr>
        <w:t xml:space="preserve">едующий </w:t>
      </w:r>
      <w:r w:rsidRPr="00734F98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734F98" w:rsidRPr="00734F9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587B02" w:rsidRPr="00734F98">
        <w:rPr>
          <w:rFonts w:ascii="Times New Roman" w:hAnsi="Times New Roman" w:cs="Times New Roman"/>
          <w:sz w:val="24"/>
          <w:szCs w:val="24"/>
        </w:rPr>
        <w:t>Есеркепова</w:t>
      </w:r>
      <w:proofErr w:type="spellEnd"/>
      <w:r w:rsidR="00587B02" w:rsidRPr="00734F98">
        <w:rPr>
          <w:rFonts w:ascii="Times New Roman" w:hAnsi="Times New Roman" w:cs="Times New Roman"/>
          <w:sz w:val="24"/>
          <w:szCs w:val="24"/>
        </w:rPr>
        <w:t xml:space="preserve"> Ж.О.</w:t>
      </w:r>
    </w:p>
    <w:bookmarkEnd w:id="1"/>
    <w:p w14:paraId="7450FFE1" w14:textId="097B9D97" w:rsidR="00587B02" w:rsidRPr="00734F98" w:rsidRDefault="00734F98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D797F" w14:textId="0A26CB1C" w:rsidR="00AF5019" w:rsidRPr="00734F98" w:rsidRDefault="00AF5019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7B02" w:rsidRPr="00734F98">
        <w:rPr>
          <w:rFonts w:ascii="Times New Roman" w:hAnsi="Times New Roman" w:cs="Times New Roman"/>
          <w:sz w:val="24"/>
          <w:szCs w:val="24"/>
        </w:rPr>
        <w:t>Кагазбаева</w:t>
      </w:r>
      <w:proofErr w:type="spellEnd"/>
      <w:r w:rsidR="00587B02" w:rsidRPr="00734F98">
        <w:rPr>
          <w:rFonts w:ascii="Times New Roman" w:hAnsi="Times New Roman" w:cs="Times New Roman"/>
          <w:sz w:val="24"/>
          <w:szCs w:val="24"/>
        </w:rPr>
        <w:t xml:space="preserve"> Э.М.</w:t>
      </w:r>
    </w:p>
    <w:p w14:paraId="4C5C73A5" w14:textId="77777777" w:rsidR="00587B02" w:rsidRPr="00734F98" w:rsidRDefault="00587B02">
      <w:pPr>
        <w:rPr>
          <w:rFonts w:ascii="Times New Roman" w:hAnsi="Times New Roman" w:cs="Times New Roman"/>
          <w:sz w:val="24"/>
          <w:szCs w:val="24"/>
        </w:rPr>
      </w:pPr>
    </w:p>
    <w:p w14:paraId="1AAD6386" w14:textId="2427E008" w:rsidR="00AF5019" w:rsidRPr="00734F98" w:rsidRDefault="00AF5019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Ученый секретарь </w:t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7B02" w:rsidRPr="00734F98">
        <w:rPr>
          <w:rFonts w:ascii="Times New Roman" w:hAnsi="Times New Roman" w:cs="Times New Roman"/>
          <w:sz w:val="24"/>
          <w:szCs w:val="24"/>
        </w:rPr>
        <w:t>Жакъянова</w:t>
      </w:r>
      <w:proofErr w:type="spellEnd"/>
      <w:r w:rsidR="00587B02" w:rsidRPr="00734F98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AF5019" w:rsidRPr="0073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7540"/>
    <w:multiLevelType w:val="hybridMultilevel"/>
    <w:tmpl w:val="690083F0"/>
    <w:lvl w:ilvl="0" w:tplc="A86A8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A6"/>
    <w:rsid w:val="00526588"/>
    <w:rsid w:val="00587B02"/>
    <w:rsid w:val="005E779B"/>
    <w:rsid w:val="00651E56"/>
    <w:rsid w:val="00734F98"/>
    <w:rsid w:val="007F2E47"/>
    <w:rsid w:val="00A548C6"/>
    <w:rsid w:val="00A81FA9"/>
    <w:rsid w:val="00AF5019"/>
    <w:rsid w:val="00B04C91"/>
    <w:rsid w:val="00B333A1"/>
    <w:rsid w:val="00E03FA6"/>
    <w:rsid w:val="00E55CC6"/>
    <w:rsid w:val="00F3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2154"/>
  <w15:chartTrackingRefBased/>
  <w15:docId w15:val="{917B12E4-F9CB-461B-BD88-AF6C90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54AF-2238-4803-898F-E2C1C27F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Айгерим Жакьянова</cp:lastModifiedBy>
  <cp:revision>6</cp:revision>
  <cp:lastPrinted>2024-11-28T03:10:00Z</cp:lastPrinted>
  <dcterms:created xsi:type="dcterms:W3CDTF">2024-11-24T20:31:00Z</dcterms:created>
  <dcterms:modified xsi:type="dcterms:W3CDTF">2024-11-28T03:10:00Z</dcterms:modified>
</cp:coreProperties>
</file>